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DC" w:rsidRPr="00A43083" w:rsidRDefault="005302DC" w:rsidP="005302D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5302DC" w:rsidRPr="00A43083" w:rsidRDefault="005302DC" w:rsidP="005302DC">
      <w:pPr>
        <w:pStyle w:val="ConsPlusNormal"/>
        <w:jc w:val="right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МЕТОДИКА</w:t>
      </w: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ОПРЕДЕЛЕНИЯ ОБЩЕГО ОБЪЕМА СУБВЕНЦИЙ, ПРЕДОСТАВЛЯЕМЫХ</w:t>
      </w: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 xml:space="preserve">БЮДЖЕТАМ МУНИЦИПАЛЬНЫХ </w:t>
      </w:r>
      <w:r>
        <w:rPr>
          <w:rFonts w:ascii="Times New Roman" w:hAnsi="Times New Roman" w:cs="Times New Roman"/>
        </w:rPr>
        <w:t>ОБРАЗОВАНИЙ</w:t>
      </w: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ИВАНОВСКОЙ ОБЛАСТИ НА ОСУЩЕСТВЛЕНИЕ ГОСУДАРСТВЕННЫХ</w:t>
      </w: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ПОЛНОМОЧИЙ ПО ВЫПЛАТЕ КОМПЕНСАЦИИ ЧАСТИ РОДИТЕЛЬСКОЙ ПЛАТЫ</w:t>
      </w: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ЗА ПРИСМОТР И УХОД ЗА ДЕТЬМИ В ОБРАЗОВАТЕЛЬНЫХ ОРГАНИЗАЦИЯХ,</w:t>
      </w: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РЕАЛИЗУЮЩИХ ОБРАЗОВАТЕЛЬНУЮ ПРОГРАММУ ДОШКОЛЬНОГО</w:t>
      </w: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ОБРАЗОВАНИЯ, И ИХ РАСПРЕДЕЛЕНИЯ МЕЖДУ МУНИЦИПАЛЬНЫМИ</w:t>
      </w:r>
    </w:p>
    <w:p w:rsidR="005302DC" w:rsidRPr="00A43083" w:rsidRDefault="005302DC" w:rsidP="005302DC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ОБРАЗОВАНИЯМИ</w:t>
      </w:r>
      <w:r w:rsidRPr="00A43083">
        <w:rPr>
          <w:rFonts w:ascii="Times New Roman" w:hAnsi="Times New Roman" w:cs="Times New Roman"/>
        </w:rPr>
        <w:t xml:space="preserve"> ИВАНОВСКОЙ ОБЛАСТИ</w:t>
      </w:r>
    </w:p>
    <w:p w:rsidR="005302DC" w:rsidRPr="00A43083" w:rsidRDefault="005302DC" w:rsidP="005302DC">
      <w:pPr>
        <w:pStyle w:val="ConsPlusNormal"/>
        <w:spacing w:after="1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A43083">
        <w:rPr>
          <w:rFonts w:ascii="Times New Roman" w:hAnsi="Times New Roman" w:cs="Times New Roman"/>
        </w:rPr>
        <w:t xml:space="preserve"> Ивановской области, на осуществление государственных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A43083">
        <w:rPr>
          <w:rFonts w:ascii="Times New Roman" w:hAnsi="Times New Roman" w:cs="Times New Roman"/>
        </w:rPr>
        <w:t xml:space="preserve"> на осуществление государственных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(далее - передаваемые государственные полномочия), определяется по формуле:</w:t>
      </w: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jc w:val="center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  <w:noProof/>
          <w:position w:val="-24"/>
        </w:rPr>
        <w:drawing>
          <wp:inline distT="0" distB="0" distL="0" distR="0" wp14:anchorId="6B2E5F7B" wp14:editId="6D11DCE7">
            <wp:extent cx="1405890" cy="468630"/>
            <wp:effectExtent l="0" t="0" r="0" b="0"/>
            <wp:docPr id="6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 xml:space="preserve">Со -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A43083">
        <w:rPr>
          <w:rFonts w:ascii="Times New Roman" w:hAnsi="Times New Roman" w:cs="Times New Roman"/>
        </w:rPr>
        <w:t xml:space="preserve"> Ивановской области на осуществление передаваемых государственных полномочий;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Сi</w:t>
      </w:r>
      <w:proofErr w:type="spellEnd"/>
      <w:r w:rsidRPr="00A43083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 xml:space="preserve">образования </w:t>
      </w:r>
      <w:r w:rsidRPr="00A43083">
        <w:rPr>
          <w:rFonts w:ascii="Times New Roman" w:hAnsi="Times New Roman" w:cs="Times New Roman"/>
        </w:rPr>
        <w:t>Ивановской области на осуществление передаваемых государственных полномочий;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 xml:space="preserve">n - количество муниципальных </w:t>
      </w:r>
      <w:r>
        <w:rPr>
          <w:rFonts w:ascii="Times New Roman" w:hAnsi="Times New Roman" w:cs="Times New Roman"/>
        </w:rPr>
        <w:t>образований</w:t>
      </w:r>
      <w:r w:rsidRPr="00A43083">
        <w:rPr>
          <w:rFonts w:ascii="Times New Roman" w:hAnsi="Times New Roman" w:cs="Times New Roman"/>
        </w:rPr>
        <w:t xml:space="preserve"> Ивановской области, бюджетам которых предоставляется субвенция.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 xml:space="preserve">2. Размер субвенции, предоставляемой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 на осуществление передаваемых полномочий, определяется по формуле:</w:t>
      </w: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Сi</w:t>
      </w:r>
      <w:proofErr w:type="spellEnd"/>
      <w:r w:rsidRPr="00A43083">
        <w:rPr>
          <w:rFonts w:ascii="Times New Roman" w:hAnsi="Times New Roman" w:cs="Times New Roman"/>
        </w:rPr>
        <w:t xml:space="preserve"> = </w:t>
      </w:r>
      <w:proofErr w:type="spellStart"/>
      <w:r w:rsidRPr="00A43083">
        <w:rPr>
          <w:rFonts w:ascii="Times New Roman" w:hAnsi="Times New Roman" w:cs="Times New Roman"/>
        </w:rPr>
        <w:t>Сi</w:t>
      </w:r>
      <w:r w:rsidRPr="00A43083">
        <w:rPr>
          <w:rFonts w:ascii="Times New Roman" w:hAnsi="Times New Roman" w:cs="Times New Roman"/>
          <w:vertAlign w:val="superscript"/>
        </w:rPr>
        <w:t>к</w:t>
      </w:r>
      <w:proofErr w:type="spellEnd"/>
      <w:r w:rsidRPr="00A43083">
        <w:rPr>
          <w:rFonts w:ascii="Times New Roman" w:hAnsi="Times New Roman" w:cs="Times New Roman"/>
        </w:rPr>
        <w:t xml:space="preserve"> + </w:t>
      </w:r>
      <w:proofErr w:type="spellStart"/>
      <w:r w:rsidRPr="00A43083">
        <w:rPr>
          <w:rFonts w:ascii="Times New Roman" w:hAnsi="Times New Roman" w:cs="Times New Roman"/>
        </w:rPr>
        <w:t>Сi</w:t>
      </w:r>
      <w:r w:rsidRPr="00A43083">
        <w:rPr>
          <w:rFonts w:ascii="Times New Roman" w:hAnsi="Times New Roman" w:cs="Times New Roman"/>
          <w:vertAlign w:val="superscript"/>
        </w:rPr>
        <w:t>об</w:t>
      </w:r>
      <w:proofErr w:type="spellEnd"/>
      <w:r w:rsidRPr="00A43083">
        <w:rPr>
          <w:rFonts w:ascii="Times New Roman" w:hAnsi="Times New Roman" w:cs="Times New Roman"/>
        </w:rPr>
        <w:t>, где</w:t>
      </w: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Сi</w:t>
      </w:r>
      <w:proofErr w:type="spellEnd"/>
      <w:r w:rsidRPr="00A43083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Сi</w:t>
      </w:r>
      <w:r w:rsidRPr="00A43083">
        <w:rPr>
          <w:rFonts w:ascii="Times New Roman" w:hAnsi="Times New Roman" w:cs="Times New Roman"/>
          <w:vertAlign w:val="superscript"/>
        </w:rPr>
        <w:t>к</w:t>
      </w:r>
      <w:proofErr w:type="spellEnd"/>
      <w:r w:rsidRPr="00A43083">
        <w:rPr>
          <w:rFonts w:ascii="Times New Roman" w:hAnsi="Times New Roman" w:cs="Times New Roman"/>
        </w:rPr>
        <w:t xml:space="preserve"> - общий объем средств бюджету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Сi</w:t>
      </w:r>
      <w:r w:rsidRPr="00A43083">
        <w:rPr>
          <w:rFonts w:ascii="Times New Roman" w:hAnsi="Times New Roman" w:cs="Times New Roman"/>
          <w:vertAlign w:val="superscript"/>
        </w:rPr>
        <w:t>об</w:t>
      </w:r>
      <w:proofErr w:type="spellEnd"/>
      <w:r w:rsidRPr="00A43083">
        <w:rPr>
          <w:rFonts w:ascii="Times New Roman" w:hAnsi="Times New Roman" w:cs="Times New Roman"/>
        </w:rPr>
        <w:t xml:space="preserve"> - общий объем средств бюджету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 на обеспечение организации выплаты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образования.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3. Общий объем средств бюджету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 на выплату компенсации части родительской платы за присмотр и уход за детьми в образовательных </w:t>
      </w:r>
      <w:r w:rsidRPr="00A43083">
        <w:rPr>
          <w:rFonts w:ascii="Times New Roman" w:hAnsi="Times New Roman" w:cs="Times New Roman"/>
        </w:rPr>
        <w:lastRenderedPageBreak/>
        <w:t>организациях, реализующих образовательную программу дошкольного образования, определяется по формуле:</w:t>
      </w: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Сi</w:t>
      </w:r>
      <w:r w:rsidRPr="00A43083">
        <w:rPr>
          <w:rFonts w:ascii="Times New Roman" w:hAnsi="Times New Roman" w:cs="Times New Roman"/>
          <w:vertAlign w:val="superscript"/>
        </w:rPr>
        <w:t>к</w:t>
      </w:r>
      <w:proofErr w:type="spellEnd"/>
      <w:r w:rsidRPr="00A43083">
        <w:rPr>
          <w:rFonts w:ascii="Times New Roman" w:hAnsi="Times New Roman" w:cs="Times New Roman"/>
        </w:rPr>
        <w:t xml:space="preserve"> = </w:t>
      </w:r>
      <w:proofErr w:type="spellStart"/>
      <w:r w:rsidRPr="00A43083">
        <w:rPr>
          <w:rFonts w:ascii="Times New Roman" w:hAnsi="Times New Roman" w:cs="Times New Roman"/>
        </w:rPr>
        <w:t>S</w:t>
      </w:r>
      <w:r w:rsidRPr="00A43083">
        <w:rPr>
          <w:rFonts w:ascii="Times New Roman" w:hAnsi="Times New Roman" w:cs="Times New Roman"/>
          <w:vertAlign w:val="subscript"/>
        </w:rPr>
        <w:t>i</w:t>
      </w:r>
      <w:proofErr w:type="spellEnd"/>
      <w:r w:rsidRPr="00A43083">
        <w:rPr>
          <w:rFonts w:ascii="Times New Roman" w:hAnsi="Times New Roman" w:cs="Times New Roman"/>
        </w:rPr>
        <w:t xml:space="preserve"> x (0,25 x R1 + 0,55 x R2 + 0,75 x R3) x 8,5 мес., где</w:t>
      </w: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S</w:t>
      </w:r>
      <w:r w:rsidRPr="00A43083">
        <w:rPr>
          <w:rFonts w:ascii="Times New Roman" w:hAnsi="Times New Roman" w:cs="Times New Roman"/>
          <w:vertAlign w:val="subscript"/>
        </w:rPr>
        <w:t>i</w:t>
      </w:r>
      <w:proofErr w:type="spellEnd"/>
      <w:r w:rsidRPr="00A43083">
        <w:rPr>
          <w:rFonts w:ascii="Times New Roman" w:hAnsi="Times New Roman" w:cs="Times New Roman"/>
        </w:rPr>
        <w:t xml:space="preserve"> - средний размер родительской платы за присмотр и уход за детьми в государственных и муниципальных образовательных организациях, расположенных на территории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области, реализующих образовательную программу дошкольного образования, установленный Правительством Ивановской области;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R1 - количество в малоимущих семьях первых детей, посещающих образовательные организации, расположенные на территории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области, реализующие образовательную программу дошкольного образования (по данным органов местного самоуправления на 1 января текущего года);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R2 - количество в малоимущих семьях вторых детей, посещающих образовательные организации, расположенные на территории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области, реализующие образовательную программу дошкольного образования (по данным органов местного самоуправления на 1 января текущего года);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R3 - количество в малоимущих семьях третьих и последующих детей, посещающих образовательные организации, расположенные на территории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области, реализующие образовательную программу дошкольного образования (по данным органов местного самоуправления на 1 января текущего года);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8,5 мес. - средняя посещаемость детьми образовательных организаций, реализующих образовательную программу дошкольного образования, с учетом пропусков по болезни, отпуска родителей и других причин.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4. Общий объем средств бюджету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 на обеспечение организации выплаты компенсации части родительской платы определяется по формуле:</w:t>
      </w: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Сi</w:t>
      </w:r>
      <w:r w:rsidRPr="00A43083">
        <w:rPr>
          <w:rFonts w:ascii="Times New Roman" w:hAnsi="Times New Roman" w:cs="Times New Roman"/>
          <w:vertAlign w:val="superscript"/>
        </w:rPr>
        <w:t>об</w:t>
      </w:r>
      <w:proofErr w:type="spellEnd"/>
      <w:r w:rsidRPr="00A43083">
        <w:rPr>
          <w:rFonts w:ascii="Times New Roman" w:hAnsi="Times New Roman" w:cs="Times New Roman"/>
        </w:rPr>
        <w:t xml:space="preserve"> = </w:t>
      </w:r>
      <w:proofErr w:type="spellStart"/>
      <w:r w:rsidRPr="00A43083">
        <w:rPr>
          <w:rFonts w:ascii="Times New Roman" w:hAnsi="Times New Roman" w:cs="Times New Roman"/>
        </w:rPr>
        <w:t>Сi</w:t>
      </w:r>
      <w:r w:rsidRPr="00A43083">
        <w:rPr>
          <w:rFonts w:ascii="Times New Roman" w:hAnsi="Times New Roman" w:cs="Times New Roman"/>
          <w:vertAlign w:val="superscript"/>
        </w:rPr>
        <w:t>к</w:t>
      </w:r>
      <w:proofErr w:type="spellEnd"/>
      <w:r w:rsidRPr="00A43083">
        <w:rPr>
          <w:rFonts w:ascii="Times New Roman" w:hAnsi="Times New Roman" w:cs="Times New Roman"/>
        </w:rPr>
        <w:t xml:space="preserve"> x 1,5 / 100, где</w:t>
      </w: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2DC" w:rsidRPr="00A43083" w:rsidRDefault="005302DC" w:rsidP="005302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A43083">
        <w:rPr>
          <w:rFonts w:ascii="Times New Roman" w:hAnsi="Times New Roman" w:cs="Times New Roman"/>
        </w:rPr>
        <w:t>Сi</w:t>
      </w:r>
      <w:r w:rsidRPr="00A43083">
        <w:rPr>
          <w:rFonts w:ascii="Times New Roman" w:hAnsi="Times New Roman" w:cs="Times New Roman"/>
          <w:vertAlign w:val="superscript"/>
        </w:rPr>
        <w:t>к</w:t>
      </w:r>
      <w:proofErr w:type="spellEnd"/>
      <w:r w:rsidRPr="00A43083">
        <w:rPr>
          <w:rFonts w:ascii="Times New Roman" w:hAnsi="Times New Roman" w:cs="Times New Roman"/>
        </w:rPr>
        <w:t xml:space="preserve"> - общий объем средств бюджету i-</w:t>
      </w:r>
      <w:proofErr w:type="spellStart"/>
      <w:r w:rsidRPr="00A43083">
        <w:rPr>
          <w:rFonts w:ascii="Times New Roman" w:hAnsi="Times New Roman" w:cs="Times New Roman"/>
        </w:rPr>
        <w:t>го</w:t>
      </w:r>
      <w:proofErr w:type="spellEnd"/>
      <w:r w:rsidRPr="00A43083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A43083">
        <w:rPr>
          <w:rFonts w:ascii="Times New Roman" w:hAnsi="Times New Roman" w:cs="Times New Roman"/>
        </w:rPr>
        <w:t xml:space="preserve"> Ивановской области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5302DC" w:rsidRPr="00A43083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>1,5 - размер оплаты услуг кредитных организаций, организаций почтовой связи по перечислению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процентов.</w:t>
      </w:r>
    </w:p>
    <w:p w:rsidR="005302DC" w:rsidRDefault="005302DC" w:rsidP="005302D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A43083">
        <w:rPr>
          <w:rFonts w:ascii="Times New Roman" w:hAnsi="Times New Roman" w:cs="Times New Roman"/>
        </w:rPr>
        <w:t xml:space="preserve">5. Показателем (критерием) распределения общего объема субвенций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A43083">
        <w:rPr>
          <w:rFonts w:ascii="Times New Roman" w:hAnsi="Times New Roman" w:cs="Times New Roman"/>
        </w:rPr>
        <w:t xml:space="preserve"> Ивановской области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является численность в малоимущих семьях детей, посещающих образовательные организации, реализующие образовательную программу дошкольного образования (по данным органов местного самоуправления на 1 января текущего года), с учетом очередности рождения детей и территориального расположения образовательной организации.</w:t>
      </w:r>
    </w:p>
    <w:p w:rsidR="005302DC" w:rsidRPr="00835398" w:rsidRDefault="005302DC" w:rsidP="005302DC">
      <w:pPr>
        <w:rPr>
          <w:rFonts w:ascii="Times New Roman" w:hAnsi="Times New Roman" w:cs="Times New Roman"/>
        </w:rPr>
      </w:pPr>
    </w:p>
    <w:p w:rsidR="005302DC" w:rsidRPr="00835398" w:rsidRDefault="005302DC" w:rsidP="005302DC">
      <w:pPr>
        <w:rPr>
          <w:rFonts w:ascii="Times New Roman" w:hAnsi="Times New Roman" w:cs="Times New Roman"/>
        </w:rPr>
      </w:pPr>
    </w:p>
    <w:p w:rsidR="00763855" w:rsidRDefault="00763855">
      <w:bookmarkStart w:id="0" w:name="_GoBack"/>
      <w:bookmarkEnd w:id="0"/>
    </w:p>
    <w:sectPr w:rsidR="0076385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DC"/>
    <w:rsid w:val="005302DC"/>
    <w:rsid w:val="0076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0A95C-7E0F-4435-B08E-067C5950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2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02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1</cp:revision>
  <dcterms:created xsi:type="dcterms:W3CDTF">2025-10-15T13:57:00Z</dcterms:created>
  <dcterms:modified xsi:type="dcterms:W3CDTF">2025-10-15T13:59:00Z</dcterms:modified>
</cp:coreProperties>
</file>